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NOTICE OF PUBLIC MEETING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 Art Commission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Tuesday, May 19, 2020, 6:30 pm</w:t>
        <w:br w:type="textWrapping"/>
        <w:t xml:space="preserve">Meeting will be held via Remote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AGENDA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Tuesday, May 19, 2020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6:37pm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Julie Barry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Carly Dwyer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Emily Larsen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Janine Liberty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John Andrews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Kurt Ankeny-Beauchamp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27.27272727272725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Norene Gachignard</w:t>
      </w:r>
    </w:p>
    <w:p w:rsidR="00000000" w:rsidDel="00000000" w:rsidP="00000000" w:rsidRDefault="00000000" w:rsidRPr="00000000" w14:paraId="0000000F">
      <w:pPr>
        <w:spacing w:line="327.27272727272725" w:lineRule="auto"/>
        <w:ind w:left="1080" w:firstLine="0"/>
        <w:rPr>
          <w:rFonts w:ascii="Roboto" w:cs="Roboto" w:eastAsia="Roboto" w:hAnsi="Roboto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 Approvals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typos on all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18, 2020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Gachignard made a motion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approve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Ankeny-Beauchamp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Seconded approval of  Minutes were unanimous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27, 2020 – Special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Gachignard made a motion to approve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Ankeny-Beauchamp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Seconded approval of  Minutes were unanimous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Gachignard made a motion to approve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Andrews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Seconded approval of  Minutes were unanimous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28, 2020 – Special Meeting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Gachignard made a motion to approve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Ankeny-Beauchamp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Seconded approval of  Minutes were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Salem Arts Festival Mural Slam Update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 Mural slam artists have been selected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Panels will be picked up by artists painted at home and then brought back for installation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panels will be installed second weekend in June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 mural fest artists will be contacted to pick up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Andrews will provide the list of 2019 artists to Barry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the prev artists wishes the PAC can hang them in the new community garden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 2020 Artists Contract might be adjusted so that the PAC can keep the murals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Spring Initiative Update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Chalk Art Saturdays,  yarn bomb, Posters in the South Garage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Speak no evil Hear no evil breathe no evil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Selfies with masks are encouraged to add to the project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Mural for Artists’ Row Status Update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9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Artists row mural commission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5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Liz Lamanche will be partnered with local artists.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5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commission will be $6000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Naumkeag Portrait Project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55 well qualified submissions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Advisory Panel Selection Committee will meet next week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Mayor's Office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Tribal Council members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Karen Kramer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Rachel Allen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spacing w:line="327.27272727272725" w:lineRule="auto"/>
        <w:ind w:left="32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Kurt Ankeny-Beauchamp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spacing w:line="327.27272727272725" w:lineRule="auto"/>
        <w:ind w:left="32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Carly Dwyer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Drive ins will happen but here are challenges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Artists Row Tennant contracts went out on 5/19/2020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to adjourn made by Liberty at 7:12pm</w:t>
      </w:r>
    </w:p>
    <w:sectPr>
      <w:headerReference r:id="rId6" w:type="first"/>
      <w:headerReference r:id="rId7" w:type="even"/>
      <w:footerReference r:id="rId8" w:type="first"/>
      <w:pgSz w:h="15840" w:w="12240"/>
      <w:pgMar w:bottom="360" w:top="1008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center"/>
      <w:tblLayout w:type="fixed"/>
      <w:tblLook w:val="0000"/>
    </w:tblPr>
    <w:tblGrid>
      <w:gridCol w:w="2544"/>
      <w:gridCol w:w="4952"/>
      <w:gridCol w:w="3102"/>
      <w:tblGridChange w:id="0">
        <w:tblGrid>
          <w:gridCol w:w="2544"/>
          <w:gridCol w:w="4952"/>
          <w:gridCol w:w="3102"/>
        </w:tblGrid>
      </w:tblGridChange>
    </w:tblGrid>
    <w:tr>
      <w:trPr>
        <w:trHeight w:val="2070" w:hRule="atLeast"/>
      </w:trPr>
      <w:tc>
        <w:tcP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right" w:pos="9045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88900</wp:posOffset>
                    </wp:positionV>
                    <wp:extent cx="1095375" cy="1123950"/>
                    <wp:effectExtent b="0" l="0" r="0" t="0"/>
                    <wp:wrapSquare wrapText="bothSides" distB="0" distT="0" distL="0" distR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798313" y="3218025"/>
                              <a:ext cx="1095375" cy="1123950"/>
                              <a:chOff x="4798313" y="3218025"/>
                              <a:chExt cx="1095375" cy="112395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798313" y="3218025"/>
                                <a:ext cx="1095375" cy="1123950"/>
                                <a:chOff x="1260" y="760"/>
                                <a:chExt cx="1757" cy="1757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1260" y="760"/>
                                  <a:ext cx="1750" cy="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City Seal (no background)" id="4" name="Shape 4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260" y="760"/>
                                  <a:ext cx="1757" cy="17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5" name="Shape 5"/>
                              <wps:spPr>
                                <a:xfrm>
                                  <a:off x="1282" y="778"/>
                                  <a:ext cx="1685" cy="16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dbl" w="12700">
                                  <a:solidFill>
                                    <a:srgbClr val="74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88900</wp:posOffset>
                    </wp:positionV>
                    <wp:extent cx="1095375" cy="1123950"/>
                    <wp:effectExtent b="0" l="0" r="0" t="0"/>
                    <wp:wrapSquare wrapText="bothSides" distB="0" distT="0" distL="0" distR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5375" cy="11239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Kimberley Driscoll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Mayor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2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44"/>
            </w:tabs>
            <w:spacing w:after="0" w:before="0" w:line="240" w:lineRule="auto"/>
            <w:ind w:left="0" w:right="-521" w:firstLine="0"/>
            <w:jc w:val="center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Salem Public Art Commission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44"/>
            </w:tabs>
            <w:spacing w:after="0" w:before="0" w:line="240" w:lineRule="auto"/>
            <w:ind w:left="0" w:right="-521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98 Washington Street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44"/>
              <w:tab w:val="center" w:pos="5256"/>
            </w:tabs>
            <w:spacing w:after="0" w:before="0" w:line="240" w:lineRule="auto"/>
            <w:ind w:left="0" w:right="-521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Salem, Massachusetts 01970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center" w:pos="4844"/>
            </w:tabs>
            <w:spacing w:after="0" w:before="0" w:line="240" w:lineRule="auto"/>
            <w:ind w:left="0" w:right="-521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(978) 619-5685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1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</wp:posOffset>
                </wp:positionH>
                <wp:positionV relativeFrom="paragraph">
                  <wp:posOffset>67310</wp:posOffset>
                </wp:positionV>
                <wp:extent cx="1675130" cy="987425"/>
                <wp:effectExtent b="0" l="0" r="0" t="0"/>
                <wp:wrapSquare wrapText="bothSides" distB="0" distT="0" distL="0" distR="0"/>
                <wp:docPr descr="H:\kluchini\PAC\PAC Logo\PAC logo green and purple.jpeg" id="2" name="image2.jpg"/>
                <a:graphic>
                  <a:graphicData uri="http://schemas.openxmlformats.org/drawingml/2006/picture">
                    <pic:pic>
                      <pic:nvPicPr>
                        <pic:cNvPr descr="H:\kluchini\PAC\PAC Logo\PAC logo green and purple.jpeg" id="0" name="image2.jpg"/>
                        <pic:cNvPicPr preferRelativeResize="0"/>
                      </pic:nvPicPr>
                      <pic:blipFill>
                        <a:blip r:embed="rId3"/>
                        <a:srcRect b="22509" l="6073" r="9562" t="229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130" cy="98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978"/>
      <w:numFmt w:val="bullet"/>
      <w:lvlText w:val="-"/>
      <w:lvlJc w:val="left"/>
      <w:pPr>
        <w:ind w:left="1980" w:hanging="360"/>
      </w:pPr>
      <w:rPr>
        <w:rFonts w:ascii="Garamond" w:cs="Garamond" w:eastAsia="Garamond" w:hAnsi="Garamond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